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AA2A4" w14:textId="77777777" w:rsidR="00FD410A" w:rsidRPr="00FD410A" w:rsidRDefault="00FD410A" w:rsidP="00FD410A">
      <w:pPr>
        <w:spacing w:before="300" w:after="150" w:line="240" w:lineRule="auto"/>
        <w:outlineLvl w:val="1"/>
        <w:rPr>
          <w:rFonts w:ascii="Calibri" w:eastAsia="Times New Roman" w:hAnsi="Calibri" w:cs="Calibri"/>
          <w:color w:val="000000"/>
          <w:sz w:val="45"/>
          <w:szCs w:val="45"/>
          <w:lang w:eastAsia="fi-FI"/>
        </w:rPr>
      </w:pPr>
      <w:r w:rsidRPr="00FD410A">
        <w:rPr>
          <w:rFonts w:ascii="Calibri" w:eastAsia="Times New Roman" w:hAnsi="Calibri" w:cs="Calibri"/>
          <w:color w:val="000000"/>
          <w:sz w:val="45"/>
          <w:szCs w:val="45"/>
          <w:lang w:eastAsia="fi-FI"/>
        </w:rPr>
        <w:t>HELP-hankkeen tapaaminen Rotterdamissa marraskuussa</w:t>
      </w:r>
    </w:p>
    <w:p w14:paraId="5A8E3EA6" w14:textId="77777777" w:rsidR="00FD410A" w:rsidRPr="00FD410A" w:rsidRDefault="00FD410A" w:rsidP="00FD410A">
      <w:pPr>
        <w:spacing w:before="300" w:after="150" w:line="240" w:lineRule="auto"/>
        <w:outlineLvl w:val="1"/>
        <w:rPr>
          <w:rFonts w:ascii="Calibri" w:eastAsia="Times New Roman" w:hAnsi="Calibri" w:cs="Calibri"/>
          <w:color w:val="000000"/>
          <w:sz w:val="32"/>
          <w:szCs w:val="32"/>
          <w:lang w:eastAsia="fi-FI"/>
        </w:rPr>
      </w:pPr>
      <w:r w:rsidRPr="00FD410A">
        <w:rPr>
          <w:rFonts w:ascii="Calibri" w:eastAsia="Times New Roman" w:hAnsi="Calibri" w:cs="Calibri"/>
          <w:color w:val="000000"/>
          <w:sz w:val="32"/>
          <w:szCs w:val="32"/>
          <w:lang w:eastAsia="fi-FI"/>
        </w:rPr>
        <w:t>18.11.2019</w:t>
      </w:r>
    </w:p>
    <w:p w14:paraId="1E0654AD"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val="en-US" w:eastAsia="fi-FI"/>
        </w:rPr>
        <w:t>​</w:t>
      </w:r>
      <w:proofErr w:type="spellStart"/>
      <w:r w:rsidRPr="00FD410A">
        <w:rPr>
          <w:rFonts w:ascii="Calibri" w:eastAsia="Times New Roman" w:hAnsi="Calibri" w:cs="Calibri"/>
          <w:sz w:val="23"/>
          <w:szCs w:val="23"/>
          <w:lang w:val="en-US" w:eastAsia="fi-FI"/>
        </w:rPr>
        <w:t>Salpaus</w:t>
      </w:r>
      <w:proofErr w:type="spellEnd"/>
      <w:r w:rsidRPr="00FD410A">
        <w:rPr>
          <w:rFonts w:ascii="Calibri" w:eastAsia="Times New Roman" w:hAnsi="Calibri" w:cs="Calibri"/>
          <w:sz w:val="23"/>
          <w:szCs w:val="23"/>
          <w:lang w:val="en-US" w:eastAsia="fi-FI"/>
        </w:rPr>
        <w:t xml:space="preserve"> on </w:t>
      </w:r>
      <w:proofErr w:type="spellStart"/>
      <w:r w:rsidRPr="00FD410A">
        <w:rPr>
          <w:rFonts w:ascii="Calibri" w:eastAsia="Times New Roman" w:hAnsi="Calibri" w:cs="Calibri"/>
          <w:sz w:val="23"/>
          <w:szCs w:val="23"/>
          <w:lang w:val="en-US" w:eastAsia="fi-FI"/>
        </w:rPr>
        <w:t>mukana</w:t>
      </w:r>
      <w:proofErr w:type="spellEnd"/>
      <w:r w:rsidRPr="00FD410A">
        <w:rPr>
          <w:rFonts w:ascii="Calibri" w:eastAsia="Times New Roman" w:hAnsi="Calibri" w:cs="Calibri"/>
          <w:sz w:val="23"/>
          <w:szCs w:val="23"/>
          <w:lang w:val="en-US" w:eastAsia="fi-FI"/>
        </w:rPr>
        <w:t xml:space="preserve"> Healthcare Logistics Education and Learning Pathway (HELP)- </w:t>
      </w:r>
      <w:proofErr w:type="spellStart"/>
      <w:r w:rsidRPr="00FD410A">
        <w:rPr>
          <w:rFonts w:ascii="Calibri" w:eastAsia="Times New Roman" w:hAnsi="Calibri" w:cs="Calibri"/>
          <w:sz w:val="23"/>
          <w:szCs w:val="23"/>
          <w:lang w:val="en-US" w:eastAsia="fi-FI"/>
        </w:rPr>
        <w:t>hankkeessa</w:t>
      </w:r>
      <w:proofErr w:type="spellEnd"/>
      <w:r w:rsidRPr="00FD410A">
        <w:rPr>
          <w:rFonts w:ascii="Calibri" w:eastAsia="Times New Roman" w:hAnsi="Calibri" w:cs="Calibri"/>
          <w:sz w:val="23"/>
          <w:szCs w:val="23"/>
          <w:lang w:val="en-US" w:eastAsia="fi-FI"/>
        </w:rPr>
        <w:t xml:space="preserve">. </w:t>
      </w:r>
      <w:r w:rsidRPr="00FD410A">
        <w:rPr>
          <w:rFonts w:ascii="Calibri" w:eastAsia="Times New Roman" w:hAnsi="Calibri" w:cs="Calibri"/>
          <w:sz w:val="23"/>
          <w:szCs w:val="23"/>
          <w:lang w:eastAsia="fi-FI"/>
        </w:rPr>
        <w:t>Hankkeen yksi tavoite on kehittää toisen asteen koulutuksenjärjestäjälle opintojakso, jossa yhdistyvät sekä hoitotyö että logistiikka. Terveyspalveluiden kasvava kysyntä, hoitoon tarvittavien välineiden kuljetus ja varastointi vaativat uusia keinoja toimintaan.</w:t>
      </w:r>
    </w:p>
    <w:p w14:paraId="73EB39AD"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 xml:space="preserve">Erasmus+KA2 -hanketapaaminen pidettiin Hollannissa Rotterdamissa 4. - 7.11.2019. Hankkeessa on kehittää sosiaali- ja </w:t>
      </w:r>
      <w:proofErr w:type="gramStart"/>
      <w:r w:rsidRPr="00FD410A">
        <w:rPr>
          <w:rFonts w:ascii="Calibri" w:eastAsia="Times New Roman" w:hAnsi="Calibri" w:cs="Calibri"/>
          <w:sz w:val="23"/>
          <w:szCs w:val="23"/>
          <w:lang w:eastAsia="fi-FI"/>
        </w:rPr>
        <w:t>terveysalan  sekä</w:t>
      </w:r>
      <w:proofErr w:type="gramEnd"/>
      <w:r w:rsidRPr="00FD410A">
        <w:rPr>
          <w:rFonts w:ascii="Calibri" w:eastAsia="Times New Roman" w:hAnsi="Calibri" w:cs="Calibri"/>
          <w:sz w:val="23"/>
          <w:szCs w:val="23"/>
          <w:lang w:eastAsia="fi-FI"/>
        </w:rPr>
        <w:t xml:space="preserve"> logistiikan uusi </w:t>
      </w:r>
      <w:proofErr w:type="spellStart"/>
      <w:r w:rsidRPr="00FD410A">
        <w:rPr>
          <w:rFonts w:ascii="Calibri" w:eastAsia="Times New Roman" w:hAnsi="Calibri" w:cs="Calibri"/>
          <w:sz w:val="23"/>
          <w:szCs w:val="23"/>
          <w:lang w:eastAsia="fi-FI"/>
        </w:rPr>
        <w:t>hoitologistikkokoulutus</w:t>
      </w:r>
      <w:proofErr w:type="spellEnd"/>
      <w:r w:rsidRPr="00FD410A">
        <w:rPr>
          <w:rFonts w:ascii="Calibri" w:eastAsia="Times New Roman" w:hAnsi="Calibri" w:cs="Calibri"/>
          <w:sz w:val="23"/>
          <w:szCs w:val="23"/>
          <w:lang w:eastAsia="fi-FI"/>
        </w:rPr>
        <w:t>. Koulutusta tullaan tarjoamaan monialaisena kaikille opiskelijoille sekä mahdollisesti myös täydennyskoulutuksena. Rotterdamin tapaamisessa </w:t>
      </w:r>
      <w:r w:rsidRPr="00FD410A">
        <w:rPr>
          <w:rFonts w:ascii="Calibri" w:eastAsia="Times New Roman" w:hAnsi="Calibri" w:cs="Calibri"/>
          <w:b/>
          <w:bCs/>
          <w:sz w:val="23"/>
          <w:szCs w:val="23"/>
          <w:lang w:eastAsia="fi-FI"/>
        </w:rPr>
        <w:t>Tuula Hovilainen-Kilpinen</w:t>
      </w:r>
      <w:r w:rsidRPr="00FD410A">
        <w:rPr>
          <w:rFonts w:ascii="Calibri" w:eastAsia="Times New Roman" w:hAnsi="Calibri" w:cs="Calibri"/>
          <w:sz w:val="23"/>
          <w:szCs w:val="23"/>
          <w:lang w:eastAsia="fi-FI"/>
        </w:rPr>
        <w:t> ja </w:t>
      </w:r>
      <w:r w:rsidRPr="00FD410A">
        <w:rPr>
          <w:rFonts w:ascii="Calibri" w:eastAsia="Times New Roman" w:hAnsi="Calibri" w:cs="Calibri"/>
          <w:b/>
          <w:bCs/>
          <w:sz w:val="23"/>
          <w:szCs w:val="23"/>
          <w:lang w:eastAsia="fi-FI"/>
        </w:rPr>
        <w:t>Jari Pulkkinen</w:t>
      </w:r>
      <w:r w:rsidRPr="00FD410A">
        <w:rPr>
          <w:rFonts w:ascii="Calibri" w:eastAsia="Times New Roman" w:hAnsi="Calibri" w:cs="Calibri"/>
          <w:sz w:val="23"/>
          <w:szCs w:val="23"/>
          <w:lang w:eastAsia="fi-FI"/>
        </w:rPr>
        <w:t> kehittivät tulevan valinnaisen tutkinnon osan sisältöä sekä opettajien käsikirjaa. Seuraava tapaaminen järjestetään huhti-toukokuussa 2020 Lahdessa. Katso Jari Pulkkisen koostama</w:t>
      </w:r>
      <w:hyperlink r:id="rId4" w:history="1">
        <w:r w:rsidRPr="00FD410A">
          <w:rPr>
            <w:rFonts w:ascii="Calibri" w:eastAsia="Times New Roman" w:hAnsi="Calibri" w:cs="Calibri"/>
            <w:color w:val="004987"/>
            <w:sz w:val="23"/>
            <w:szCs w:val="23"/>
            <w:u w:val="single"/>
            <w:lang w:eastAsia="fi-FI"/>
          </w:rPr>
          <w:t> video Rotterdamin matkasta ja tapaamisesta</w:t>
        </w:r>
      </w:hyperlink>
      <w:r w:rsidRPr="00FD410A">
        <w:rPr>
          <w:rFonts w:ascii="Calibri" w:eastAsia="Times New Roman" w:hAnsi="Calibri" w:cs="Calibri"/>
          <w:sz w:val="23"/>
          <w:szCs w:val="23"/>
          <w:lang w:eastAsia="fi-FI"/>
        </w:rPr>
        <w:t>. </w:t>
      </w:r>
    </w:p>
    <w:p w14:paraId="221090F8" w14:textId="77777777" w:rsidR="00FD410A" w:rsidRPr="00FD410A" w:rsidRDefault="00FD410A" w:rsidP="00FD410A">
      <w:pPr>
        <w:spacing w:after="150" w:line="240" w:lineRule="auto"/>
        <w:rPr>
          <w:rFonts w:ascii="Calibri" w:eastAsia="Times New Roman" w:hAnsi="Calibri" w:cs="Calibri"/>
          <w:sz w:val="23"/>
          <w:szCs w:val="23"/>
          <w:lang w:eastAsia="fi-FI"/>
        </w:rPr>
      </w:pPr>
      <w:hyperlink r:id="rId5" w:history="1">
        <w:r w:rsidRPr="00FD410A">
          <w:rPr>
            <w:rFonts w:ascii="Calibri" w:eastAsia="Times New Roman" w:hAnsi="Calibri" w:cs="Calibri"/>
            <w:color w:val="004987"/>
            <w:sz w:val="23"/>
            <w:szCs w:val="23"/>
            <w:u w:val="single"/>
            <w:lang w:eastAsia="fi-FI"/>
          </w:rPr>
          <w:t>HELP-hankkeesta</w:t>
        </w:r>
      </w:hyperlink>
      <w:r w:rsidRPr="00FD410A">
        <w:rPr>
          <w:rFonts w:ascii="Calibri" w:eastAsia="Times New Roman" w:hAnsi="Calibri" w:cs="Calibri"/>
          <w:sz w:val="23"/>
          <w:szCs w:val="23"/>
          <w:lang w:eastAsia="fi-FI"/>
        </w:rPr>
        <w:t> voit lukea lisää nettisivuiltamme. </w:t>
      </w:r>
    </w:p>
    <w:p w14:paraId="70963BF4"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Hankkeen tuotoksista löytyy ensi vuoden alusta lähtien tietoa myös sivulta </w:t>
      </w:r>
      <w:hyperlink r:id="rId6" w:history="1">
        <w:r w:rsidRPr="00FD410A">
          <w:rPr>
            <w:rFonts w:ascii="Calibri" w:eastAsia="Times New Roman" w:hAnsi="Calibri" w:cs="Calibri"/>
            <w:color w:val="004987"/>
            <w:sz w:val="23"/>
            <w:szCs w:val="23"/>
            <w:u w:val="single"/>
            <w:lang w:eastAsia="fi-FI"/>
          </w:rPr>
          <w:t>https://help-project.eu/ ​</w:t>
        </w:r>
      </w:hyperlink>
    </w:p>
    <w:p w14:paraId="4E86F2E1" w14:textId="77777777" w:rsidR="00FD410A" w:rsidRPr="00FD410A" w:rsidRDefault="00FD410A" w:rsidP="00FD410A">
      <w:pPr>
        <w:spacing w:after="150" w:line="240" w:lineRule="auto"/>
        <w:rPr>
          <w:rFonts w:ascii="Calibri" w:eastAsia="Times New Roman" w:hAnsi="Calibri" w:cs="Calibri"/>
          <w:sz w:val="23"/>
          <w:szCs w:val="23"/>
          <w:lang w:eastAsia="fi-FI"/>
        </w:rPr>
      </w:pPr>
    </w:p>
    <w:p w14:paraId="2A2089AA" w14:textId="77777777" w:rsidR="00FD410A" w:rsidRPr="00FD410A" w:rsidRDefault="00FD410A" w:rsidP="00FD410A">
      <w:pPr>
        <w:spacing w:after="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br/>
      </w:r>
    </w:p>
    <w:p w14:paraId="3D4E1620" w14:textId="77777777" w:rsidR="00FD410A" w:rsidRPr="00FD410A" w:rsidRDefault="00FD410A" w:rsidP="00FD410A">
      <w:pPr>
        <w:spacing w:after="150" w:line="240" w:lineRule="auto"/>
        <w:rPr>
          <w:rFonts w:ascii="Calibri" w:eastAsia="Times New Roman" w:hAnsi="Calibri" w:cs="Calibri"/>
          <w:sz w:val="23"/>
          <w:szCs w:val="23"/>
          <w:lang w:eastAsia="fi-FI"/>
        </w:rPr>
      </w:pPr>
    </w:p>
    <w:p w14:paraId="77B39B85" w14:textId="77777777" w:rsidR="00FD410A" w:rsidRPr="00FD410A" w:rsidRDefault="00FD410A" w:rsidP="00FD410A">
      <w:pPr>
        <w:spacing w:after="150" w:line="240" w:lineRule="auto"/>
        <w:rPr>
          <w:rFonts w:ascii="Calibri" w:eastAsia="Times New Roman" w:hAnsi="Calibri" w:cs="Calibri"/>
          <w:sz w:val="23"/>
          <w:szCs w:val="23"/>
          <w:lang w:eastAsia="fi-FI"/>
        </w:rPr>
      </w:pPr>
    </w:p>
    <w:p w14:paraId="40622B9C" w14:textId="77777777" w:rsidR="00FD410A" w:rsidRPr="00FD410A" w:rsidRDefault="00FD410A" w:rsidP="00FD410A">
      <w:pPr>
        <w:spacing w:after="150" w:line="240" w:lineRule="auto"/>
        <w:rPr>
          <w:rFonts w:ascii="Calibri" w:eastAsia="Times New Roman" w:hAnsi="Calibri" w:cs="Calibri"/>
          <w:sz w:val="23"/>
          <w:szCs w:val="23"/>
          <w:lang w:eastAsia="fi-FI"/>
        </w:rPr>
      </w:pPr>
    </w:p>
    <w:p w14:paraId="19270372" w14:textId="034E903B" w:rsidR="001971E6" w:rsidRDefault="001971E6"/>
    <w:p w14:paraId="77FFDB6E" w14:textId="2D920D6A" w:rsidR="00FD410A" w:rsidRDefault="00FD410A"/>
    <w:p w14:paraId="57196F0D" w14:textId="05C633DF" w:rsidR="00FD410A" w:rsidRDefault="00FD410A"/>
    <w:p w14:paraId="1FC0A5F0" w14:textId="3CAABD4E" w:rsidR="00FD410A" w:rsidRDefault="00FD410A"/>
    <w:p w14:paraId="7D2D405C" w14:textId="4C0B0042" w:rsidR="00FD410A" w:rsidRDefault="00FD410A"/>
    <w:p w14:paraId="5D15C11C" w14:textId="269E46E9" w:rsidR="00FD410A" w:rsidRDefault="00FD410A"/>
    <w:p w14:paraId="2113162A" w14:textId="7446019A" w:rsidR="00FD410A" w:rsidRDefault="00FD410A"/>
    <w:p w14:paraId="3CB86190" w14:textId="0883AB74" w:rsidR="00FD410A" w:rsidRDefault="00FD410A"/>
    <w:p w14:paraId="3E554853" w14:textId="68C4610E" w:rsidR="00FD410A" w:rsidRDefault="00FD410A"/>
    <w:p w14:paraId="50CC4C2C" w14:textId="48931803" w:rsidR="00FD410A" w:rsidRDefault="00FD410A"/>
    <w:p w14:paraId="4E0D17BC" w14:textId="67546FAB" w:rsidR="00FD410A" w:rsidRDefault="00FD410A"/>
    <w:p w14:paraId="2D4CF44D" w14:textId="7C44E724" w:rsidR="00FD410A" w:rsidRDefault="00FD410A"/>
    <w:p w14:paraId="550D8A3E" w14:textId="77777777" w:rsidR="00FD410A" w:rsidRPr="00FD410A" w:rsidRDefault="00FD410A" w:rsidP="00FD410A">
      <w:pPr>
        <w:spacing w:before="300" w:after="150" w:line="240" w:lineRule="auto"/>
        <w:outlineLvl w:val="1"/>
        <w:rPr>
          <w:rFonts w:ascii="Calibri" w:eastAsia="Times New Roman" w:hAnsi="Calibri" w:cs="Calibri"/>
          <w:color w:val="000000"/>
          <w:sz w:val="45"/>
          <w:szCs w:val="45"/>
          <w:lang w:eastAsia="fi-FI"/>
        </w:rPr>
      </w:pPr>
      <w:r w:rsidRPr="00FD410A">
        <w:rPr>
          <w:rFonts w:ascii="Calibri" w:eastAsia="Times New Roman" w:hAnsi="Calibri" w:cs="Calibri"/>
          <w:color w:val="000000"/>
          <w:sz w:val="45"/>
          <w:szCs w:val="45"/>
          <w:lang w:eastAsia="fi-FI"/>
        </w:rPr>
        <w:t>HELP, soten ja logistiikan yhteistyötä nyt ja jatkossa</w:t>
      </w:r>
    </w:p>
    <w:p w14:paraId="037D4F0F" w14:textId="77777777" w:rsidR="00FD410A" w:rsidRPr="00FD410A" w:rsidRDefault="00FD410A" w:rsidP="00FD410A">
      <w:pPr>
        <w:spacing w:before="300" w:after="150" w:line="240" w:lineRule="auto"/>
        <w:outlineLvl w:val="1"/>
        <w:rPr>
          <w:rFonts w:ascii="Calibri" w:eastAsia="Times New Roman" w:hAnsi="Calibri" w:cs="Calibri"/>
          <w:color w:val="000000"/>
          <w:sz w:val="32"/>
          <w:szCs w:val="32"/>
          <w:lang w:eastAsia="fi-FI"/>
        </w:rPr>
      </w:pPr>
      <w:r w:rsidRPr="00FD410A">
        <w:rPr>
          <w:rFonts w:ascii="Calibri" w:eastAsia="Times New Roman" w:hAnsi="Calibri" w:cs="Calibri"/>
          <w:color w:val="000000"/>
          <w:sz w:val="32"/>
          <w:szCs w:val="32"/>
          <w:lang w:eastAsia="fi-FI"/>
        </w:rPr>
        <w:t>7.8.2018</w:t>
      </w:r>
    </w:p>
    <w:p w14:paraId="794EA074"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Sotelta</w:t>
      </w:r>
      <w:r w:rsidRPr="00FD410A">
        <w:rPr>
          <w:rFonts w:ascii="Calibri" w:eastAsia="Times New Roman" w:hAnsi="Calibri" w:cs="Calibri"/>
          <w:b/>
          <w:bCs/>
          <w:sz w:val="23"/>
          <w:szCs w:val="23"/>
          <w:lang w:eastAsia="fi-FI"/>
        </w:rPr>
        <w:t> Tuula Hovilainen-Kilpinen</w:t>
      </w:r>
      <w:r w:rsidRPr="00FD410A">
        <w:rPr>
          <w:rFonts w:ascii="Calibri" w:eastAsia="Times New Roman" w:hAnsi="Calibri" w:cs="Calibri"/>
          <w:sz w:val="23"/>
          <w:szCs w:val="23"/>
          <w:lang w:eastAsia="fi-FI"/>
        </w:rPr>
        <w:t> ja </w:t>
      </w:r>
      <w:r w:rsidRPr="00FD410A">
        <w:rPr>
          <w:rFonts w:ascii="Calibri" w:eastAsia="Times New Roman" w:hAnsi="Calibri" w:cs="Calibri"/>
          <w:b/>
          <w:bCs/>
          <w:sz w:val="23"/>
          <w:szCs w:val="23"/>
          <w:lang w:eastAsia="fi-FI"/>
        </w:rPr>
        <w:t>Katja Makkonen</w:t>
      </w:r>
      <w:r w:rsidRPr="00FD410A">
        <w:rPr>
          <w:rFonts w:ascii="Calibri" w:eastAsia="Times New Roman" w:hAnsi="Calibri" w:cs="Calibri"/>
          <w:sz w:val="23"/>
          <w:szCs w:val="23"/>
          <w:lang w:eastAsia="fi-FI"/>
        </w:rPr>
        <w:t> sekä logistiikalta</w:t>
      </w:r>
      <w:r w:rsidRPr="00FD410A">
        <w:rPr>
          <w:rFonts w:ascii="Calibri" w:eastAsia="Times New Roman" w:hAnsi="Calibri" w:cs="Calibri"/>
          <w:b/>
          <w:bCs/>
          <w:sz w:val="23"/>
          <w:szCs w:val="23"/>
          <w:lang w:eastAsia="fi-FI"/>
        </w:rPr>
        <w:t> Antti Ahonen</w:t>
      </w:r>
      <w:r w:rsidRPr="00FD410A">
        <w:rPr>
          <w:rFonts w:ascii="Calibri" w:eastAsia="Times New Roman" w:hAnsi="Calibri" w:cs="Calibri"/>
          <w:sz w:val="23"/>
          <w:szCs w:val="23"/>
          <w:lang w:eastAsia="fi-FI"/>
        </w:rPr>
        <w:t> ovat aloitelleet lukuvuoden 2017-2018 aikana kiinteää yhteistyötä Erasmus+KA2-hankkeessa nimeltä HELP. Siinä kehitetään ja pilotoidaan uudenlaisia hoitologistiikan opintoja sekä soten että logistiikan opiskelijoille.</w:t>
      </w:r>
    </w:p>
    <w:p w14:paraId="586E7036"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Hanke alkoi vuonna 2017 ja nyt ollaan siinä vaiheessa, että Salpauksen työryhmä on tehnyt analyysin kaikkien osallistujamaiden sosiaali- ja terveydenhuoltojärjestelmästä sekä hoitotyöhön liittyvästä logistiikasta. Osallistujamaita ovat Suomi, Viro, Belgia, Hollanti ja Espanja.</w:t>
      </w:r>
    </w:p>
    <w:p w14:paraId="1FD39B04"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Syksyllä 2018 jatketaan sen pohjalta opintokokonaisuuden suunnittelua. Kokonaisuutta voidaan tarjota myös jokaisessa hankkeeseen osallistuvalla koulutuksen järjestäjällä ammatillisesta koulutuksesta ammattikorkeakoulun kautta yliopistoon.</w:t>
      </w:r>
    </w:p>
    <w:p w14:paraId="13EEA24D"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Hankkeen etenemistä ja edesottamuksia voit seurata: </w:t>
      </w:r>
      <w:hyperlink r:id="rId7" w:history="1">
        <w:r w:rsidRPr="00FD410A">
          <w:rPr>
            <w:rFonts w:ascii="Calibri" w:eastAsia="Times New Roman" w:hAnsi="Calibri" w:cs="Calibri"/>
            <w:color w:val="004987"/>
            <w:sz w:val="23"/>
            <w:szCs w:val="23"/>
            <w:u w:val="single"/>
            <w:lang w:eastAsia="fi-FI"/>
          </w:rPr>
          <w:t>https://help-project.eu</w:t>
        </w:r>
      </w:hyperlink>
      <w:r w:rsidRPr="00FD410A">
        <w:rPr>
          <w:rFonts w:ascii="Calibri" w:eastAsia="Times New Roman" w:hAnsi="Calibri" w:cs="Calibri"/>
          <w:sz w:val="23"/>
          <w:szCs w:val="23"/>
          <w:lang w:eastAsia="fi-FI"/>
        </w:rPr>
        <w:t> tai Instagram: #helpproject</w:t>
      </w:r>
    </w:p>
    <w:p w14:paraId="44D52024"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 </w:t>
      </w:r>
    </w:p>
    <w:p w14:paraId="3F3ED973" w14:textId="77777777" w:rsidR="00FD410A" w:rsidRPr="00FD410A" w:rsidRDefault="00FD410A" w:rsidP="00FD410A">
      <w:pPr>
        <w:spacing w:after="150" w:line="240" w:lineRule="auto"/>
        <w:rPr>
          <w:rFonts w:ascii="Calibri" w:eastAsia="Times New Roman" w:hAnsi="Calibri" w:cs="Calibri"/>
          <w:sz w:val="23"/>
          <w:szCs w:val="23"/>
          <w:lang w:eastAsia="fi-FI"/>
        </w:rPr>
      </w:pPr>
      <w:r w:rsidRPr="00FD410A">
        <w:rPr>
          <w:rFonts w:ascii="Calibri" w:eastAsia="Times New Roman" w:hAnsi="Calibri" w:cs="Calibri"/>
          <w:sz w:val="23"/>
          <w:szCs w:val="23"/>
          <w:lang w:eastAsia="fi-FI"/>
        </w:rPr>
        <w:t>Hanke löytyy myös Salpauksen sivuilta: </w:t>
      </w:r>
      <w:hyperlink r:id="rId8" w:history="1">
        <w:r w:rsidRPr="00FD410A">
          <w:rPr>
            <w:rFonts w:ascii="Calibri" w:eastAsia="Times New Roman" w:hAnsi="Calibri" w:cs="Calibri"/>
            <w:color w:val="004987"/>
            <w:sz w:val="23"/>
            <w:szCs w:val="23"/>
            <w:u w:val="single"/>
            <w:lang w:eastAsia="fi-FI"/>
          </w:rPr>
          <w:t>https://www.salpaus.fi/info/kehitamme-toimintaamme/hankkeet/help-healthcare-logistics-education-learning-pathway/</w:t>
        </w:r>
      </w:hyperlink>
    </w:p>
    <w:p w14:paraId="7A64409E" w14:textId="6928D87B" w:rsidR="00FD410A" w:rsidRDefault="00FD410A"/>
    <w:p w14:paraId="5F05E05E" w14:textId="7F7D4F62" w:rsidR="00FD410A" w:rsidRDefault="00FD410A"/>
    <w:p w14:paraId="055B6F9F" w14:textId="1FD5D48C" w:rsidR="00FD410A" w:rsidRDefault="00FD410A"/>
    <w:p w14:paraId="6947B1A9" w14:textId="7E778013" w:rsidR="00FD410A" w:rsidRDefault="00FD410A"/>
    <w:p w14:paraId="49795762" w14:textId="4F1A1574" w:rsidR="00FD410A" w:rsidRDefault="00FD410A"/>
    <w:p w14:paraId="36B5EE97" w14:textId="7C8EDC76" w:rsidR="00FD410A" w:rsidRDefault="00FD410A"/>
    <w:p w14:paraId="0FAC9142" w14:textId="6A4D4426" w:rsidR="00FD410A" w:rsidRDefault="00FD410A"/>
    <w:p w14:paraId="313C6855" w14:textId="757B4863" w:rsidR="00FD410A" w:rsidRDefault="00FD410A"/>
    <w:p w14:paraId="1594F10F" w14:textId="0DF07FEE" w:rsidR="00FD410A" w:rsidRDefault="00FD410A"/>
    <w:p w14:paraId="5E6878C5" w14:textId="68EDF6F4" w:rsidR="00FD410A" w:rsidRDefault="00FD410A"/>
    <w:p w14:paraId="0C27E33C" w14:textId="71451A2F" w:rsidR="00FD410A" w:rsidRDefault="00FD410A"/>
    <w:p w14:paraId="030A6F6B" w14:textId="4261168A" w:rsidR="00FD410A" w:rsidRDefault="00FD410A"/>
    <w:p w14:paraId="21AA8E98" w14:textId="272D1B43" w:rsidR="00FD410A" w:rsidRDefault="00FD410A"/>
    <w:p w14:paraId="087B9C1B" w14:textId="09206538" w:rsidR="00FD410A" w:rsidRDefault="00FD410A"/>
    <w:p w14:paraId="501C7699" w14:textId="77777777" w:rsidR="00FD410A" w:rsidRPr="00FD410A" w:rsidRDefault="00FD410A" w:rsidP="00FD410A">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val="en-US" w:eastAsia="fi-FI"/>
        </w:rPr>
      </w:pPr>
      <w:r w:rsidRPr="00FD410A">
        <w:rPr>
          <w:rFonts w:ascii="Times New Roman" w:eastAsia="Times New Roman" w:hAnsi="Times New Roman" w:cs="Times New Roman"/>
          <w:b/>
          <w:bCs/>
          <w:color w:val="000000"/>
          <w:kern w:val="36"/>
          <w:sz w:val="48"/>
          <w:szCs w:val="48"/>
          <w:lang w:val="en-US" w:eastAsia="fi-FI"/>
        </w:rPr>
        <w:lastRenderedPageBreak/>
        <w:t>HELP, Healthcare Logistics Education and Learning Pathway</w:t>
      </w:r>
    </w:p>
    <w:p w14:paraId="6EFEAF62" w14:textId="77777777" w:rsidR="00FD410A" w:rsidRPr="00FD410A" w:rsidRDefault="00FD410A" w:rsidP="00FD410A">
      <w:pPr>
        <w:spacing w:line="0" w:lineRule="auto"/>
        <w:jc w:val="center"/>
        <w:rPr>
          <w:rFonts w:ascii="Lucida Sans Unicode" w:eastAsia="Times New Roman" w:hAnsi="Lucida Sans Unicode" w:cs="Lucida Sans Unicode"/>
          <w:b/>
          <w:bCs/>
          <w:color w:val="000000"/>
          <w:sz w:val="24"/>
          <w:szCs w:val="24"/>
          <w:lang w:eastAsia="fi-FI"/>
        </w:rPr>
      </w:pPr>
      <w:r w:rsidRPr="00FD410A">
        <w:rPr>
          <w:rFonts w:ascii="Lucida Sans Unicode" w:eastAsia="Times New Roman" w:hAnsi="Lucida Sans Unicode" w:cs="Lucida Sans Unicode"/>
          <w:b/>
          <w:bCs/>
          <w:noProof/>
          <w:color w:val="000000"/>
          <w:sz w:val="24"/>
          <w:szCs w:val="24"/>
          <w:lang w:eastAsia="fi-FI"/>
        </w:rPr>
        <w:drawing>
          <wp:inline distT="0" distB="0" distL="0" distR="0" wp14:anchorId="2B48EB72" wp14:editId="481068BA">
            <wp:extent cx="2867025" cy="1910155"/>
            <wp:effectExtent l="0" t="0" r="0" b="0"/>
            <wp:docPr id="4" name="Kuva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5038" cy="1922156"/>
                    </a:xfrm>
                    <a:prstGeom prst="rect">
                      <a:avLst/>
                    </a:prstGeom>
                    <a:noFill/>
                    <a:ln>
                      <a:noFill/>
                    </a:ln>
                  </pic:spPr>
                </pic:pic>
              </a:graphicData>
            </a:graphic>
          </wp:inline>
        </w:drawing>
      </w:r>
    </w:p>
    <w:p w14:paraId="3B9B40B5" w14:textId="77777777" w:rsidR="00FD410A" w:rsidRPr="00FD410A" w:rsidRDefault="00FD410A" w:rsidP="00FD410A">
      <w:pPr>
        <w:spacing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 xml:space="preserve">Erasmus+ KA2 </w:t>
      </w:r>
      <w:proofErr w:type="gramStart"/>
      <w:r w:rsidRPr="00FD410A">
        <w:rPr>
          <w:rFonts w:ascii="Lucida Sans Unicode" w:eastAsia="Times New Roman" w:hAnsi="Lucida Sans Unicode" w:cs="Lucida Sans Unicode"/>
          <w:color w:val="000000"/>
          <w:sz w:val="26"/>
          <w:szCs w:val="26"/>
          <w:lang w:eastAsia="fi-FI"/>
        </w:rPr>
        <w:t>hankkeen  aihe</w:t>
      </w:r>
      <w:proofErr w:type="gramEnd"/>
      <w:r w:rsidRPr="00FD410A">
        <w:rPr>
          <w:rFonts w:ascii="Lucida Sans Unicode" w:eastAsia="Times New Roman" w:hAnsi="Lucida Sans Unicode" w:cs="Lucida Sans Unicode"/>
          <w:color w:val="000000"/>
          <w:sz w:val="26"/>
          <w:szCs w:val="26"/>
          <w:lang w:eastAsia="fi-FI"/>
        </w:rPr>
        <w:t xml:space="preserve"> vastaa  hyvinvoinnin organisaatioiden muuttuviin ja kasvaviin tarpeisiin logistiikan ja hoitotyön  alueilla. Terveyspalveluiden kasvava kysyntä, hoitoon tarvittavien välineiden kuljetus ja varastointi </w:t>
      </w:r>
      <w:proofErr w:type="gramStart"/>
      <w:r w:rsidRPr="00FD410A">
        <w:rPr>
          <w:rFonts w:ascii="Lucida Sans Unicode" w:eastAsia="Times New Roman" w:hAnsi="Lucida Sans Unicode" w:cs="Lucida Sans Unicode"/>
          <w:color w:val="000000"/>
          <w:sz w:val="26"/>
          <w:szCs w:val="26"/>
          <w:lang w:eastAsia="fi-FI"/>
        </w:rPr>
        <w:t>vaativat  uusia</w:t>
      </w:r>
      <w:proofErr w:type="gramEnd"/>
      <w:r w:rsidRPr="00FD410A">
        <w:rPr>
          <w:rFonts w:ascii="Lucida Sans Unicode" w:eastAsia="Times New Roman" w:hAnsi="Lucida Sans Unicode" w:cs="Lucida Sans Unicode"/>
          <w:color w:val="000000"/>
          <w:sz w:val="26"/>
          <w:szCs w:val="26"/>
          <w:lang w:eastAsia="fi-FI"/>
        </w:rPr>
        <w:t xml:space="preserve"> innovatiivisia, taloudellisesti kevyitä,  keinoja toimintaan. Näiden avulla saadaan yhdistymään nopeasti muuttuvat toimintaympäristöt, kustannuspaineet, lisääntyvät säännökset sekä tarkkojen vaatimusten noudattaminen.</w:t>
      </w:r>
    </w:p>
    <w:p w14:paraId="4E0E2E34" w14:textId="77777777" w:rsidR="00FD410A" w:rsidRPr="00FD410A" w:rsidRDefault="00FD410A" w:rsidP="00FD410A">
      <w:pPr>
        <w:spacing w:after="150" w:line="240" w:lineRule="auto"/>
        <w:outlineLvl w:val="1"/>
        <w:rPr>
          <w:rFonts w:ascii="Times New Roman" w:eastAsia="Times New Roman" w:hAnsi="Times New Roman" w:cs="Times New Roman"/>
          <w:b/>
          <w:bCs/>
          <w:color w:val="E84E0F"/>
          <w:sz w:val="36"/>
          <w:szCs w:val="36"/>
          <w:lang w:eastAsia="fi-FI"/>
        </w:rPr>
      </w:pPr>
      <w:r w:rsidRPr="00FD410A">
        <w:rPr>
          <w:rFonts w:ascii="Times New Roman" w:eastAsia="Times New Roman" w:hAnsi="Times New Roman" w:cs="Times New Roman"/>
          <w:b/>
          <w:bCs/>
          <w:color w:val="E84E0F"/>
          <w:sz w:val="36"/>
          <w:szCs w:val="36"/>
          <w:lang w:eastAsia="fi-FI"/>
        </w:rPr>
        <w:t>Tavoitteet</w:t>
      </w:r>
    </w:p>
    <w:p w14:paraId="110F618D"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Koulutuskeskus Salpauksen osalta projektin päätavoitteena on kehittää toisen asteen koulutuksenjärjestäjälle opintojakso, jossa yhdistyvät sekä hoitotyö että logistiikka. Tavoitteeseen päästää kartoittamalla hoitologistiikan toiminta sekä terveyspalvelujärjestelmien kokonaisuus Suomessa sekä Euroopassa ja kehittämällä uusia muotoja hoitologistiikkaan. Tavoitteena on kehittää sisällöllisesti uusi opintokokonaisuus, jota tarjotaan sekä logistiikan että sosiaali- ja terveysalan opiskelijoille. Hankkeessa mukana olevat ammattikorkeakoulut ja yliopistot jatkokehittävät opintojaksoja omille opiskelijoilleen vastaaviksi.</w:t>
      </w:r>
    </w:p>
    <w:p w14:paraId="161E1DD7"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 xml:space="preserve">Koulutuskeskus Salpaus on vastuussa yhdessä Tallinna </w:t>
      </w:r>
      <w:proofErr w:type="spellStart"/>
      <w:r w:rsidRPr="00FD410A">
        <w:rPr>
          <w:rFonts w:ascii="Lucida Sans Unicode" w:eastAsia="Times New Roman" w:hAnsi="Lucida Sans Unicode" w:cs="Lucida Sans Unicode"/>
          <w:color w:val="000000"/>
          <w:sz w:val="26"/>
          <w:szCs w:val="26"/>
          <w:lang w:eastAsia="fi-FI"/>
        </w:rPr>
        <w:t>Tervishoiu</w:t>
      </w:r>
      <w:proofErr w:type="spellEnd"/>
      <w:r w:rsidRPr="00FD410A">
        <w:rPr>
          <w:rFonts w:ascii="Lucida Sans Unicode" w:eastAsia="Times New Roman" w:hAnsi="Lucida Sans Unicode" w:cs="Lucida Sans Unicode"/>
          <w:color w:val="000000"/>
          <w:sz w:val="26"/>
          <w:szCs w:val="26"/>
          <w:lang w:eastAsia="fi-FI"/>
        </w:rPr>
        <w:t xml:space="preserve"> </w:t>
      </w:r>
      <w:proofErr w:type="spellStart"/>
      <w:r w:rsidRPr="00FD410A">
        <w:rPr>
          <w:rFonts w:ascii="Lucida Sans Unicode" w:eastAsia="Times New Roman" w:hAnsi="Lucida Sans Unicode" w:cs="Lucida Sans Unicode"/>
          <w:color w:val="000000"/>
          <w:sz w:val="26"/>
          <w:szCs w:val="26"/>
          <w:lang w:eastAsia="fi-FI"/>
        </w:rPr>
        <w:t>Korgkoolin</w:t>
      </w:r>
      <w:proofErr w:type="spellEnd"/>
      <w:r w:rsidRPr="00FD410A">
        <w:rPr>
          <w:rFonts w:ascii="Lucida Sans Unicode" w:eastAsia="Times New Roman" w:hAnsi="Lucida Sans Unicode" w:cs="Lucida Sans Unicode"/>
          <w:color w:val="000000"/>
          <w:sz w:val="26"/>
          <w:szCs w:val="26"/>
          <w:lang w:eastAsia="fi-FI"/>
        </w:rPr>
        <w:t xml:space="preserve"> kanssa hyvinvointilogistiikan </w:t>
      </w:r>
      <w:proofErr w:type="gramStart"/>
      <w:r w:rsidRPr="00FD410A">
        <w:rPr>
          <w:rFonts w:ascii="Lucida Sans Unicode" w:eastAsia="Times New Roman" w:hAnsi="Lucida Sans Unicode" w:cs="Lucida Sans Unicode"/>
          <w:color w:val="000000"/>
          <w:sz w:val="26"/>
          <w:szCs w:val="26"/>
          <w:lang w:eastAsia="fi-FI"/>
        </w:rPr>
        <w:t>opintokokonaisuuden  kehittämisestä</w:t>
      </w:r>
      <w:proofErr w:type="gramEnd"/>
      <w:r w:rsidRPr="00FD410A">
        <w:rPr>
          <w:rFonts w:ascii="Lucida Sans Unicode" w:eastAsia="Times New Roman" w:hAnsi="Lucida Sans Unicode" w:cs="Lucida Sans Unicode"/>
          <w:color w:val="000000"/>
          <w:sz w:val="26"/>
          <w:szCs w:val="26"/>
          <w:lang w:eastAsia="fi-FI"/>
        </w:rPr>
        <w:t xml:space="preserve"> ja Salpaus vastaa sen pilotoinnista Suomessa. Oppilaitokset tekevät </w:t>
      </w:r>
      <w:proofErr w:type="gramStart"/>
      <w:r w:rsidRPr="00FD410A">
        <w:rPr>
          <w:rFonts w:ascii="Lucida Sans Unicode" w:eastAsia="Times New Roman" w:hAnsi="Lucida Sans Unicode" w:cs="Lucida Sans Unicode"/>
          <w:color w:val="000000"/>
          <w:sz w:val="26"/>
          <w:szCs w:val="26"/>
          <w:lang w:eastAsia="fi-FI"/>
        </w:rPr>
        <w:t>yhdessä  myös</w:t>
      </w:r>
      <w:proofErr w:type="gramEnd"/>
      <w:r w:rsidRPr="00FD410A">
        <w:rPr>
          <w:rFonts w:ascii="Lucida Sans Unicode" w:eastAsia="Times New Roman" w:hAnsi="Lucida Sans Unicode" w:cs="Lucida Sans Unicode"/>
          <w:color w:val="000000"/>
          <w:sz w:val="26"/>
          <w:szCs w:val="26"/>
          <w:lang w:eastAsia="fi-FI"/>
        </w:rPr>
        <w:t xml:space="preserve"> aihetta </w:t>
      </w:r>
      <w:r w:rsidRPr="00FD410A">
        <w:rPr>
          <w:rFonts w:ascii="Lucida Sans Unicode" w:eastAsia="Times New Roman" w:hAnsi="Lucida Sans Unicode" w:cs="Lucida Sans Unicode"/>
          <w:color w:val="000000"/>
          <w:sz w:val="26"/>
          <w:szCs w:val="26"/>
          <w:lang w:eastAsia="fi-FI"/>
        </w:rPr>
        <w:lastRenderedPageBreak/>
        <w:t>koskien opettajan käsikirjan, opinto-oppaan sekä markkinointimateriaalia ammatilliseen koulutukseen.</w:t>
      </w:r>
    </w:p>
    <w:p w14:paraId="1C6B7CC0"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Koulutuskeskus Salpaus osallistuu Lahdessa järjestettävään kansallisen ja kansainväliseen seminaarin, jossa projektin tuotoksia levitetään. Lisäksi alan ammattilehtiin otetaan yhteyttä, kun opintojakso on kokeiluvaiheessa. Hankkeen vaiheita esitellään myös mukana olevien alojen opettajakokouksissa ja Salpauksen Hanketorilla.</w:t>
      </w:r>
    </w:p>
    <w:p w14:paraId="629D9BB4"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Lisätietoja hankkeen nettisivuilla: </w:t>
      </w:r>
      <w:hyperlink r:id="rId10" w:tgtFrame="_blank" w:history="1">
        <w:r w:rsidRPr="00FD410A">
          <w:rPr>
            <w:rFonts w:ascii="Lucida Sans Unicode" w:eastAsia="Times New Roman" w:hAnsi="Lucida Sans Unicode" w:cs="Lucida Sans Unicode"/>
            <w:color w:val="004987"/>
            <w:sz w:val="26"/>
            <w:szCs w:val="26"/>
            <w:u w:val="single"/>
            <w:lang w:eastAsia="fi-FI"/>
          </w:rPr>
          <w:t>help-project.eu</w:t>
        </w:r>
      </w:hyperlink>
    </w:p>
    <w:p w14:paraId="536B2CF2"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b/>
          <w:bCs/>
          <w:color w:val="000000"/>
          <w:sz w:val="26"/>
          <w:szCs w:val="26"/>
          <w:lang w:eastAsia="fi-FI"/>
        </w:rPr>
        <w:t>Kohderyhmät</w:t>
      </w:r>
    </w:p>
    <w:p w14:paraId="51A8109C"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Sosiaali- ja terveysala sekä logistiikka</w:t>
      </w:r>
    </w:p>
    <w:p w14:paraId="37922290" w14:textId="77777777" w:rsidR="00FD410A" w:rsidRPr="00FD410A" w:rsidRDefault="00FD410A" w:rsidP="00FD410A">
      <w:pPr>
        <w:spacing w:after="150" w:line="240" w:lineRule="auto"/>
        <w:outlineLvl w:val="1"/>
        <w:rPr>
          <w:rFonts w:ascii="Times New Roman" w:eastAsia="Times New Roman" w:hAnsi="Times New Roman" w:cs="Times New Roman"/>
          <w:b/>
          <w:bCs/>
          <w:color w:val="E84E0F"/>
          <w:sz w:val="36"/>
          <w:szCs w:val="36"/>
          <w:lang w:eastAsia="fi-FI"/>
        </w:rPr>
      </w:pPr>
      <w:r w:rsidRPr="00FD410A">
        <w:rPr>
          <w:rFonts w:ascii="Times New Roman" w:eastAsia="Times New Roman" w:hAnsi="Times New Roman" w:cs="Times New Roman"/>
          <w:b/>
          <w:bCs/>
          <w:color w:val="E84E0F"/>
          <w:sz w:val="36"/>
          <w:szCs w:val="36"/>
          <w:lang w:eastAsia="fi-FI"/>
        </w:rPr>
        <w:t>Yhteistyössä</w:t>
      </w:r>
    </w:p>
    <w:p w14:paraId="7C44CBBF"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hyperlink r:id="rId11" w:tgtFrame="_blank" w:history="1">
        <w:r w:rsidRPr="00FD410A">
          <w:rPr>
            <w:rFonts w:ascii="Lucida Sans Unicode" w:eastAsia="Times New Roman" w:hAnsi="Lucida Sans Unicode" w:cs="Lucida Sans Unicode"/>
            <w:color w:val="004987"/>
            <w:sz w:val="26"/>
            <w:szCs w:val="26"/>
            <w:u w:val="single"/>
            <w:lang w:eastAsia="fi-FI"/>
          </w:rPr>
          <w:t>LAB ammattikorkeakoulu</w:t>
        </w:r>
      </w:hyperlink>
      <w:r w:rsidRPr="00FD410A">
        <w:rPr>
          <w:rFonts w:ascii="Lucida Sans Unicode" w:eastAsia="Times New Roman" w:hAnsi="Lucida Sans Unicode" w:cs="Lucida Sans Unicode"/>
          <w:color w:val="000000"/>
          <w:sz w:val="26"/>
          <w:szCs w:val="26"/>
          <w:lang w:eastAsia="fi-FI"/>
        </w:rPr>
        <w:t> (hallinnoija)</w:t>
      </w:r>
    </w:p>
    <w:p w14:paraId="76494BA1"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Koulutuskeskus Salpaus</w:t>
      </w:r>
    </w:p>
    <w:p w14:paraId="74E75965"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hyperlink r:id="rId12" w:tgtFrame="_blank" w:history="1">
        <w:r w:rsidRPr="00FD410A">
          <w:rPr>
            <w:rFonts w:ascii="Lucida Sans Unicode" w:eastAsia="Times New Roman" w:hAnsi="Lucida Sans Unicode" w:cs="Lucida Sans Unicode"/>
            <w:color w:val="004987"/>
            <w:sz w:val="26"/>
            <w:szCs w:val="26"/>
            <w:u w:val="single"/>
            <w:lang w:eastAsia="fi-FI"/>
          </w:rPr>
          <w:t>Itä-Suomen yliopisto</w:t>
        </w:r>
      </w:hyperlink>
    </w:p>
    <w:p w14:paraId="6A5D65E9"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hyperlink r:id="rId13" w:tgtFrame="_blank" w:history="1">
        <w:r w:rsidRPr="00FD410A">
          <w:rPr>
            <w:rFonts w:ascii="Lucida Sans Unicode" w:eastAsia="Times New Roman" w:hAnsi="Lucida Sans Unicode" w:cs="Lucida Sans Unicode"/>
            <w:color w:val="004987"/>
            <w:sz w:val="26"/>
            <w:szCs w:val="26"/>
            <w:u w:val="single"/>
            <w:lang w:eastAsia="fi-FI"/>
          </w:rPr>
          <w:t xml:space="preserve">Tallinna </w:t>
        </w:r>
        <w:proofErr w:type="spellStart"/>
        <w:r w:rsidRPr="00FD410A">
          <w:rPr>
            <w:rFonts w:ascii="Lucida Sans Unicode" w:eastAsia="Times New Roman" w:hAnsi="Lucida Sans Unicode" w:cs="Lucida Sans Unicode"/>
            <w:color w:val="004987"/>
            <w:sz w:val="26"/>
            <w:szCs w:val="26"/>
            <w:u w:val="single"/>
            <w:lang w:eastAsia="fi-FI"/>
          </w:rPr>
          <w:t>Tervishoiu</w:t>
        </w:r>
        <w:proofErr w:type="spellEnd"/>
        <w:r w:rsidRPr="00FD410A">
          <w:rPr>
            <w:rFonts w:ascii="Lucida Sans Unicode" w:eastAsia="Times New Roman" w:hAnsi="Lucida Sans Unicode" w:cs="Lucida Sans Unicode"/>
            <w:color w:val="004987"/>
            <w:sz w:val="26"/>
            <w:szCs w:val="26"/>
            <w:u w:val="single"/>
            <w:lang w:eastAsia="fi-FI"/>
          </w:rPr>
          <w:t xml:space="preserve"> </w:t>
        </w:r>
        <w:proofErr w:type="spellStart"/>
        <w:r w:rsidRPr="00FD410A">
          <w:rPr>
            <w:rFonts w:ascii="Lucida Sans Unicode" w:eastAsia="Times New Roman" w:hAnsi="Lucida Sans Unicode" w:cs="Lucida Sans Unicode"/>
            <w:color w:val="004987"/>
            <w:sz w:val="26"/>
            <w:szCs w:val="26"/>
            <w:u w:val="single"/>
            <w:lang w:eastAsia="fi-FI"/>
          </w:rPr>
          <w:t>Korgkool</w:t>
        </w:r>
        <w:proofErr w:type="spellEnd"/>
      </w:hyperlink>
    </w:p>
    <w:p w14:paraId="1C1B7CFB"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val="en-US" w:eastAsia="fi-FI"/>
        </w:rPr>
      </w:pPr>
      <w:hyperlink r:id="rId14" w:tgtFrame="_blank" w:history="1">
        <w:proofErr w:type="spellStart"/>
        <w:r w:rsidRPr="00FD410A">
          <w:rPr>
            <w:rFonts w:ascii="Lucida Sans Unicode" w:eastAsia="Times New Roman" w:hAnsi="Lucida Sans Unicode" w:cs="Lucida Sans Unicode"/>
            <w:color w:val="575756"/>
            <w:sz w:val="26"/>
            <w:szCs w:val="26"/>
            <w:u w:val="single"/>
            <w:bdr w:val="none" w:sz="0" w:space="0" w:color="auto" w:frame="1"/>
            <w:lang w:val="en-US" w:eastAsia="fi-FI"/>
          </w:rPr>
          <w:t>Stichting</w:t>
        </w:r>
        <w:proofErr w:type="spellEnd"/>
        <w:r w:rsidRPr="00FD410A">
          <w:rPr>
            <w:rFonts w:ascii="Lucida Sans Unicode" w:eastAsia="Times New Roman" w:hAnsi="Lucida Sans Unicode" w:cs="Lucida Sans Unicode"/>
            <w:color w:val="575756"/>
            <w:sz w:val="26"/>
            <w:szCs w:val="26"/>
            <w:u w:val="single"/>
            <w:bdr w:val="none" w:sz="0" w:space="0" w:color="auto" w:frame="1"/>
            <w:lang w:val="en-US" w:eastAsia="fi-FI"/>
          </w:rPr>
          <w:t xml:space="preserve"> </w:t>
        </w:r>
        <w:proofErr w:type="spellStart"/>
        <w:r w:rsidRPr="00FD410A">
          <w:rPr>
            <w:rFonts w:ascii="Lucida Sans Unicode" w:eastAsia="Times New Roman" w:hAnsi="Lucida Sans Unicode" w:cs="Lucida Sans Unicode"/>
            <w:color w:val="575756"/>
            <w:sz w:val="26"/>
            <w:szCs w:val="26"/>
            <w:u w:val="single"/>
            <w:bdr w:val="none" w:sz="0" w:space="0" w:color="auto" w:frame="1"/>
            <w:lang w:val="en-US" w:eastAsia="fi-FI"/>
          </w:rPr>
          <w:t>Hogeschool</w:t>
        </w:r>
        <w:proofErr w:type="spellEnd"/>
        <w:r w:rsidRPr="00FD410A">
          <w:rPr>
            <w:rFonts w:ascii="Lucida Sans Unicode" w:eastAsia="Times New Roman" w:hAnsi="Lucida Sans Unicode" w:cs="Lucida Sans Unicode"/>
            <w:color w:val="575756"/>
            <w:sz w:val="26"/>
            <w:szCs w:val="26"/>
            <w:u w:val="single"/>
            <w:bdr w:val="none" w:sz="0" w:space="0" w:color="auto" w:frame="1"/>
            <w:lang w:val="en-US" w:eastAsia="fi-FI"/>
          </w:rPr>
          <w:t xml:space="preserve"> </w:t>
        </w:r>
        <w:proofErr w:type="spellStart"/>
        <w:r w:rsidRPr="00FD410A">
          <w:rPr>
            <w:rFonts w:ascii="Lucida Sans Unicode" w:eastAsia="Times New Roman" w:hAnsi="Lucida Sans Unicode" w:cs="Lucida Sans Unicode"/>
            <w:color w:val="575756"/>
            <w:sz w:val="26"/>
            <w:szCs w:val="26"/>
            <w:u w:val="single"/>
            <w:bdr w:val="none" w:sz="0" w:space="0" w:color="auto" w:frame="1"/>
            <w:lang w:val="en-US" w:eastAsia="fi-FI"/>
          </w:rPr>
          <w:t>Rotterdamista</w:t>
        </w:r>
        <w:proofErr w:type="spellEnd"/>
      </w:hyperlink>
    </w:p>
    <w:p w14:paraId="65965AC9"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val="en-US" w:eastAsia="fi-FI"/>
        </w:rPr>
      </w:pPr>
      <w:hyperlink r:id="rId15" w:tgtFrame="_blank" w:history="1">
        <w:proofErr w:type="spellStart"/>
        <w:r w:rsidRPr="00FD410A">
          <w:rPr>
            <w:rFonts w:ascii="Lucida Sans Unicode" w:eastAsia="Times New Roman" w:hAnsi="Lucida Sans Unicode" w:cs="Lucida Sans Unicode"/>
            <w:color w:val="004987"/>
            <w:sz w:val="26"/>
            <w:szCs w:val="26"/>
            <w:u w:val="single"/>
            <w:lang w:val="en-US" w:eastAsia="fi-FI"/>
          </w:rPr>
          <w:t>Katholike</w:t>
        </w:r>
        <w:proofErr w:type="spellEnd"/>
        <w:r w:rsidRPr="00FD410A">
          <w:rPr>
            <w:rFonts w:ascii="Lucida Sans Unicode" w:eastAsia="Times New Roman" w:hAnsi="Lucida Sans Unicode" w:cs="Lucida Sans Unicode"/>
            <w:color w:val="004987"/>
            <w:sz w:val="26"/>
            <w:szCs w:val="26"/>
            <w:u w:val="single"/>
            <w:lang w:val="en-US" w:eastAsia="fi-FI"/>
          </w:rPr>
          <w:t xml:space="preserve"> Universiteit </w:t>
        </w:r>
        <w:proofErr w:type="spellStart"/>
        <w:r w:rsidRPr="00FD410A">
          <w:rPr>
            <w:rFonts w:ascii="Lucida Sans Unicode" w:eastAsia="Times New Roman" w:hAnsi="Lucida Sans Unicode" w:cs="Lucida Sans Unicode"/>
            <w:color w:val="004987"/>
            <w:sz w:val="26"/>
            <w:szCs w:val="26"/>
            <w:u w:val="single"/>
            <w:lang w:val="en-US" w:eastAsia="fi-FI"/>
          </w:rPr>
          <w:t>Leuvoenista</w:t>
        </w:r>
        <w:proofErr w:type="spellEnd"/>
        <w:r w:rsidRPr="00FD410A">
          <w:rPr>
            <w:rFonts w:ascii="Lucida Sans Unicode" w:eastAsia="Times New Roman" w:hAnsi="Lucida Sans Unicode" w:cs="Lucida Sans Unicode"/>
            <w:color w:val="004987"/>
            <w:sz w:val="26"/>
            <w:szCs w:val="26"/>
            <w:u w:val="single"/>
            <w:lang w:val="en-US" w:eastAsia="fi-FI"/>
          </w:rPr>
          <w:t xml:space="preserve"> </w:t>
        </w:r>
        <w:proofErr w:type="spellStart"/>
        <w:r w:rsidRPr="00FD410A">
          <w:rPr>
            <w:rFonts w:ascii="Lucida Sans Unicode" w:eastAsia="Times New Roman" w:hAnsi="Lucida Sans Unicode" w:cs="Lucida Sans Unicode"/>
            <w:color w:val="004987"/>
            <w:sz w:val="26"/>
            <w:szCs w:val="26"/>
            <w:u w:val="single"/>
            <w:lang w:val="en-US" w:eastAsia="fi-FI"/>
          </w:rPr>
          <w:t>Belgiasta</w:t>
        </w:r>
        <w:proofErr w:type="spellEnd"/>
      </w:hyperlink>
    </w:p>
    <w:p w14:paraId="5425B44C"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hyperlink r:id="rId16" w:tgtFrame="_blank" w:history="1">
        <w:proofErr w:type="spellStart"/>
        <w:r w:rsidRPr="00FD410A">
          <w:rPr>
            <w:rFonts w:ascii="Lucida Sans Unicode" w:eastAsia="Times New Roman" w:hAnsi="Lucida Sans Unicode" w:cs="Lucida Sans Unicode"/>
            <w:color w:val="004987"/>
            <w:sz w:val="26"/>
            <w:szCs w:val="26"/>
            <w:u w:val="single"/>
            <w:lang w:eastAsia="fi-FI"/>
          </w:rPr>
          <w:t>Fundacion</w:t>
        </w:r>
        <w:proofErr w:type="spellEnd"/>
        <w:r w:rsidRPr="00FD410A">
          <w:rPr>
            <w:rFonts w:ascii="Lucida Sans Unicode" w:eastAsia="Times New Roman" w:hAnsi="Lucida Sans Unicode" w:cs="Lucida Sans Unicode"/>
            <w:color w:val="004987"/>
            <w:sz w:val="26"/>
            <w:szCs w:val="26"/>
            <w:u w:val="single"/>
            <w:lang w:eastAsia="fi-FI"/>
          </w:rPr>
          <w:t xml:space="preserve"> Zaragoza </w:t>
        </w:r>
        <w:proofErr w:type="spellStart"/>
        <w:r w:rsidRPr="00FD410A">
          <w:rPr>
            <w:rFonts w:ascii="Lucida Sans Unicode" w:eastAsia="Times New Roman" w:hAnsi="Lucida Sans Unicode" w:cs="Lucida Sans Unicode"/>
            <w:color w:val="004987"/>
            <w:sz w:val="26"/>
            <w:szCs w:val="26"/>
            <w:u w:val="single"/>
            <w:lang w:eastAsia="fi-FI"/>
          </w:rPr>
          <w:t>Logistics</w:t>
        </w:r>
        <w:proofErr w:type="spellEnd"/>
        <w:r w:rsidRPr="00FD410A">
          <w:rPr>
            <w:rFonts w:ascii="Lucida Sans Unicode" w:eastAsia="Times New Roman" w:hAnsi="Lucida Sans Unicode" w:cs="Lucida Sans Unicode"/>
            <w:color w:val="004987"/>
            <w:sz w:val="26"/>
            <w:szCs w:val="26"/>
            <w:u w:val="single"/>
            <w:lang w:eastAsia="fi-FI"/>
          </w:rPr>
          <w:t xml:space="preserve"> Center Espanjasta</w:t>
        </w:r>
      </w:hyperlink>
    </w:p>
    <w:p w14:paraId="4582BB4C" w14:textId="77777777" w:rsidR="00FD410A" w:rsidRPr="00FD410A" w:rsidRDefault="00FD410A" w:rsidP="00FD410A">
      <w:pPr>
        <w:spacing w:after="225"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b/>
          <w:bCs/>
          <w:color w:val="000000"/>
          <w:sz w:val="26"/>
          <w:szCs w:val="26"/>
          <w:lang w:eastAsia="fi-FI"/>
        </w:rPr>
        <w:t>Kesto ja rahoittaja</w:t>
      </w:r>
    </w:p>
    <w:p w14:paraId="43583DD5" w14:textId="77777777" w:rsidR="00FD410A" w:rsidRPr="00FD410A" w:rsidRDefault="00FD410A" w:rsidP="00FD410A">
      <w:pPr>
        <w:spacing w:line="240" w:lineRule="auto"/>
        <w:rPr>
          <w:rFonts w:ascii="Lucida Sans Unicode" w:eastAsia="Times New Roman" w:hAnsi="Lucida Sans Unicode" w:cs="Lucida Sans Unicode"/>
          <w:color w:val="000000"/>
          <w:sz w:val="26"/>
          <w:szCs w:val="26"/>
          <w:lang w:eastAsia="fi-FI"/>
        </w:rPr>
      </w:pPr>
      <w:r w:rsidRPr="00FD410A">
        <w:rPr>
          <w:rFonts w:ascii="Lucida Sans Unicode" w:eastAsia="Times New Roman" w:hAnsi="Lucida Sans Unicode" w:cs="Lucida Sans Unicode"/>
          <w:color w:val="000000"/>
          <w:sz w:val="26"/>
          <w:szCs w:val="26"/>
          <w:lang w:eastAsia="fi-FI"/>
        </w:rPr>
        <w:t>1.9.2017-31.8.2020 Hanke saa Erasmus+ KA2 rahoitusta.</w:t>
      </w:r>
    </w:p>
    <w:p w14:paraId="3AD7CBAB" w14:textId="03AD2D0D" w:rsidR="00FD410A" w:rsidRDefault="00FD410A"/>
    <w:p w14:paraId="2B6BB82B" w14:textId="77777777" w:rsidR="00FD410A" w:rsidRDefault="00FD410A"/>
    <w:sectPr w:rsidR="00FD41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10A"/>
    <w:rsid w:val="001971E6"/>
    <w:rsid w:val="00FD410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291B8"/>
  <w15:chartTrackingRefBased/>
  <w15:docId w15:val="{599A502E-FBC9-4B74-8864-10D2E2A69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133609">
      <w:bodyDiv w:val="1"/>
      <w:marLeft w:val="0"/>
      <w:marRight w:val="0"/>
      <w:marTop w:val="0"/>
      <w:marBottom w:val="0"/>
      <w:divBdr>
        <w:top w:val="none" w:sz="0" w:space="0" w:color="auto"/>
        <w:left w:val="none" w:sz="0" w:space="0" w:color="auto"/>
        <w:bottom w:val="none" w:sz="0" w:space="0" w:color="auto"/>
        <w:right w:val="none" w:sz="0" w:space="0" w:color="auto"/>
      </w:divBdr>
      <w:divsChild>
        <w:div w:id="326522122">
          <w:marLeft w:val="0"/>
          <w:marRight w:val="0"/>
          <w:marTop w:val="0"/>
          <w:marBottom w:val="0"/>
          <w:divBdr>
            <w:top w:val="none" w:sz="0" w:space="0" w:color="auto"/>
            <w:left w:val="none" w:sz="0" w:space="0" w:color="auto"/>
            <w:bottom w:val="none" w:sz="0" w:space="0" w:color="auto"/>
            <w:right w:val="none" w:sz="0" w:space="0" w:color="auto"/>
          </w:divBdr>
          <w:divsChild>
            <w:div w:id="133302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467508">
      <w:bodyDiv w:val="1"/>
      <w:marLeft w:val="0"/>
      <w:marRight w:val="0"/>
      <w:marTop w:val="0"/>
      <w:marBottom w:val="0"/>
      <w:divBdr>
        <w:top w:val="none" w:sz="0" w:space="0" w:color="auto"/>
        <w:left w:val="none" w:sz="0" w:space="0" w:color="auto"/>
        <w:bottom w:val="none" w:sz="0" w:space="0" w:color="auto"/>
        <w:right w:val="none" w:sz="0" w:space="0" w:color="auto"/>
      </w:divBdr>
      <w:divsChild>
        <w:div w:id="1516769789">
          <w:marLeft w:val="0"/>
          <w:marRight w:val="0"/>
          <w:marTop w:val="0"/>
          <w:marBottom w:val="0"/>
          <w:divBdr>
            <w:top w:val="none" w:sz="0" w:space="0" w:color="auto"/>
            <w:left w:val="none" w:sz="0" w:space="0" w:color="auto"/>
            <w:bottom w:val="none" w:sz="0" w:space="0" w:color="auto"/>
            <w:right w:val="none" w:sz="0" w:space="0" w:color="auto"/>
          </w:divBdr>
          <w:divsChild>
            <w:div w:id="925311975">
              <w:marLeft w:val="0"/>
              <w:marRight w:val="0"/>
              <w:marTop w:val="0"/>
              <w:marBottom w:val="0"/>
              <w:divBdr>
                <w:top w:val="none" w:sz="0" w:space="0" w:color="auto"/>
                <w:left w:val="none" w:sz="0" w:space="0" w:color="auto"/>
                <w:bottom w:val="none" w:sz="0" w:space="0" w:color="auto"/>
                <w:right w:val="none" w:sz="0" w:space="0" w:color="auto"/>
              </w:divBdr>
              <w:divsChild>
                <w:div w:id="338773946">
                  <w:marLeft w:val="0"/>
                  <w:marRight w:val="0"/>
                  <w:marTop w:val="0"/>
                  <w:marBottom w:val="0"/>
                  <w:divBdr>
                    <w:top w:val="none" w:sz="0" w:space="0" w:color="auto"/>
                    <w:left w:val="none" w:sz="0" w:space="0" w:color="auto"/>
                    <w:bottom w:val="none" w:sz="0" w:space="0" w:color="auto"/>
                    <w:right w:val="none" w:sz="0" w:space="0" w:color="auto"/>
                  </w:divBdr>
                  <w:divsChild>
                    <w:div w:id="1190335370">
                      <w:marLeft w:val="0"/>
                      <w:marRight w:val="0"/>
                      <w:marTop w:val="0"/>
                      <w:marBottom w:val="0"/>
                      <w:divBdr>
                        <w:top w:val="none" w:sz="0" w:space="0" w:color="auto"/>
                        <w:left w:val="none" w:sz="0" w:space="0" w:color="auto"/>
                        <w:bottom w:val="none" w:sz="0" w:space="0" w:color="auto"/>
                        <w:right w:val="none" w:sz="0" w:space="0" w:color="auto"/>
                      </w:divBdr>
                      <w:divsChild>
                        <w:div w:id="854271748">
                          <w:marLeft w:val="0"/>
                          <w:marRight w:val="0"/>
                          <w:marTop w:val="0"/>
                          <w:marBottom w:val="0"/>
                          <w:divBdr>
                            <w:top w:val="none" w:sz="0" w:space="0" w:color="auto"/>
                            <w:left w:val="none" w:sz="0" w:space="0" w:color="auto"/>
                            <w:bottom w:val="none" w:sz="0" w:space="0" w:color="auto"/>
                            <w:right w:val="none" w:sz="0" w:space="0" w:color="auto"/>
                          </w:divBdr>
                          <w:divsChild>
                            <w:div w:id="2140874866">
                              <w:marLeft w:val="0"/>
                              <w:marRight w:val="0"/>
                              <w:marTop w:val="0"/>
                              <w:marBottom w:val="0"/>
                              <w:divBdr>
                                <w:top w:val="none" w:sz="0" w:space="0" w:color="auto"/>
                                <w:left w:val="none" w:sz="0" w:space="0" w:color="auto"/>
                                <w:bottom w:val="none" w:sz="0" w:space="0" w:color="auto"/>
                                <w:right w:val="none" w:sz="0" w:space="0" w:color="auto"/>
                              </w:divBdr>
                              <w:divsChild>
                                <w:div w:id="351303469">
                                  <w:marLeft w:val="0"/>
                                  <w:marRight w:val="0"/>
                                  <w:marTop w:val="0"/>
                                  <w:marBottom w:val="0"/>
                                  <w:divBdr>
                                    <w:top w:val="none" w:sz="0" w:space="0" w:color="auto"/>
                                    <w:left w:val="none" w:sz="0" w:space="0" w:color="auto"/>
                                    <w:bottom w:val="none" w:sz="0" w:space="0" w:color="auto"/>
                                    <w:right w:val="none" w:sz="0" w:space="0" w:color="auto"/>
                                  </w:divBdr>
                                  <w:divsChild>
                                    <w:div w:id="1421678200">
                                      <w:marLeft w:val="0"/>
                                      <w:marRight w:val="0"/>
                                      <w:marTop w:val="0"/>
                                      <w:marBottom w:val="0"/>
                                      <w:divBdr>
                                        <w:top w:val="none" w:sz="0" w:space="0" w:color="auto"/>
                                        <w:left w:val="none" w:sz="0" w:space="0" w:color="auto"/>
                                        <w:bottom w:val="none" w:sz="0" w:space="0" w:color="auto"/>
                                        <w:right w:val="none" w:sz="0" w:space="0" w:color="auto"/>
                                      </w:divBdr>
                                      <w:divsChild>
                                        <w:div w:id="436292525">
                                          <w:marLeft w:val="0"/>
                                          <w:marRight w:val="0"/>
                                          <w:marTop w:val="0"/>
                                          <w:marBottom w:val="0"/>
                                          <w:divBdr>
                                            <w:top w:val="none" w:sz="0" w:space="0" w:color="auto"/>
                                            <w:left w:val="none" w:sz="0" w:space="0" w:color="auto"/>
                                            <w:bottom w:val="none" w:sz="0" w:space="0" w:color="auto"/>
                                            <w:right w:val="none" w:sz="0" w:space="0" w:color="auto"/>
                                          </w:divBdr>
                                          <w:divsChild>
                                            <w:div w:id="1652443001">
                                              <w:marLeft w:val="225"/>
                                              <w:marRight w:val="225"/>
                                              <w:marTop w:val="225"/>
                                              <w:marBottom w:val="225"/>
                                              <w:divBdr>
                                                <w:top w:val="none" w:sz="0" w:space="0" w:color="auto"/>
                                                <w:left w:val="none" w:sz="0" w:space="0" w:color="auto"/>
                                                <w:bottom w:val="none" w:sz="0" w:space="0" w:color="auto"/>
                                                <w:right w:val="none" w:sz="0" w:space="0" w:color="auto"/>
                                              </w:divBdr>
                                              <w:divsChild>
                                                <w:div w:id="16476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124561">
                                  <w:marLeft w:val="0"/>
                                  <w:marRight w:val="0"/>
                                  <w:marTop w:val="0"/>
                                  <w:marBottom w:val="0"/>
                                  <w:divBdr>
                                    <w:top w:val="none" w:sz="0" w:space="0" w:color="auto"/>
                                    <w:left w:val="none" w:sz="0" w:space="0" w:color="auto"/>
                                    <w:bottom w:val="none" w:sz="0" w:space="0" w:color="auto"/>
                                    <w:right w:val="none" w:sz="0" w:space="0" w:color="auto"/>
                                  </w:divBdr>
                                  <w:divsChild>
                                    <w:div w:id="1788700859">
                                      <w:marLeft w:val="0"/>
                                      <w:marRight w:val="0"/>
                                      <w:marTop w:val="0"/>
                                      <w:marBottom w:val="0"/>
                                      <w:divBdr>
                                        <w:top w:val="none" w:sz="0" w:space="0" w:color="auto"/>
                                        <w:left w:val="none" w:sz="0" w:space="0" w:color="auto"/>
                                        <w:bottom w:val="none" w:sz="0" w:space="0" w:color="auto"/>
                                        <w:right w:val="none" w:sz="0" w:space="0" w:color="auto"/>
                                      </w:divBdr>
                                      <w:divsChild>
                                        <w:div w:id="1450467614">
                                          <w:marLeft w:val="0"/>
                                          <w:marRight w:val="0"/>
                                          <w:marTop w:val="0"/>
                                          <w:marBottom w:val="0"/>
                                          <w:divBdr>
                                            <w:top w:val="none" w:sz="0" w:space="0" w:color="auto"/>
                                            <w:left w:val="none" w:sz="0" w:space="0" w:color="auto"/>
                                            <w:bottom w:val="none" w:sz="0" w:space="0" w:color="auto"/>
                                            <w:right w:val="none" w:sz="0" w:space="0" w:color="auto"/>
                                          </w:divBdr>
                                          <w:divsChild>
                                            <w:div w:id="1666782699">
                                              <w:marLeft w:val="600"/>
                                              <w:marRight w:val="600"/>
                                              <w:marTop w:val="600"/>
                                              <w:marBottom w:val="450"/>
                                              <w:divBdr>
                                                <w:top w:val="none" w:sz="0" w:space="0" w:color="auto"/>
                                                <w:left w:val="none" w:sz="0" w:space="0" w:color="auto"/>
                                                <w:bottom w:val="none" w:sz="0" w:space="0" w:color="auto"/>
                                                <w:right w:val="none" w:sz="0" w:space="0" w:color="auto"/>
                                              </w:divBdr>
                                              <w:divsChild>
                                                <w:div w:id="78068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8981325">
                  <w:marLeft w:val="0"/>
                  <w:marRight w:val="0"/>
                  <w:marTop w:val="0"/>
                  <w:marBottom w:val="0"/>
                  <w:divBdr>
                    <w:top w:val="none" w:sz="0" w:space="0" w:color="auto"/>
                    <w:left w:val="none" w:sz="0" w:space="0" w:color="auto"/>
                    <w:bottom w:val="none" w:sz="0" w:space="0" w:color="auto"/>
                    <w:right w:val="none" w:sz="0" w:space="0" w:color="auto"/>
                  </w:divBdr>
                  <w:divsChild>
                    <w:div w:id="526985534">
                      <w:marLeft w:val="0"/>
                      <w:marRight w:val="0"/>
                      <w:marTop w:val="225"/>
                      <w:marBottom w:val="0"/>
                      <w:divBdr>
                        <w:top w:val="none" w:sz="0" w:space="0" w:color="auto"/>
                        <w:left w:val="none" w:sz="0" w:space="0" w:color="auto"/>
                        <w:bottom w:val="none" w:sz="0" w:space="0" w:color="auto"/>
                        <w:right w:val="none" w:sz="0" w:space="0" w:color="auto"/>
                      </w:divBdr>
                      <w:divsChild>
                        <w:div w:id="108359972">
                          <w:marLeft w:val="0"/>
                          <w:marRight w:val="0"/>
                          <w:marTop w:val="0"/>
                          <w:marBottom w:val="0"/>
                          <w:divBdr>
                            <w:top w:val="none" w:sz="0" w:space="0" w:color="auto"/>
                            <w:left w:val="none" w:sz="0" w:space="0" w:color="auto"/>
                            <w:bottom w:val="none" w:sz="0" w:space="0" w:color="auto"/>
                            <w:right w:val="none" w:sz="0" w:space="0" w:color="auto"/>
                          </w:divBdr>
                          <w:divsChild>
                            <w:div w:id="1137917569">
                              <w:marLeft w:val="0"/>
                              <w:marRight w:val="0"/>
                              <w:marTop w:val="0"/>
                              <w:marBottom w:val="0"/>
                              <w:divBdr>
                                <w:top w:val="none" w:sz="0" w:space="0" w:color="auto"/>
                                <w:left w:val="none" w:sz="0" w:space="0" w:color="auto"/>
                                <w:bottom w:val="none" w:sz="0" w:space="0" w:color="auto"/>
                                <w:right w:val="none" w:sz="0" w:space="0" w:color="auto"/>
                              </w:divBdr>
                              <w:divsChild>
                                <w:div w:id="600378447">
                                  <w:marLeft w:val="0"/>
                                  <w:marRight w:val="0"/>
                                  <w:marTop w:val="0"/>
                                  <w:marBottom w:val="0"/>
                                  <w:divBdr>
                                    <w:top w:val="none" w:sz="0" w:space="0" w:color="auto"/>
                                    <w:left w:val="none" w:sz="0" w:space="0" w:color="auto"/>
                                    <w:bottom w:val="none" w:sz="0" w:space="0" w:color="auto"/>
                                    <w:right w:val="none" w:sz="0" w:space="0" w:color="auto"/>
                                  </w:divBdr>
                                  <w:divsChild>
                                    <w:div w:id="1767379466">
                                      <w:marLeft w:val="0"/>
                                      <w:marRight w:val="0"/>
                                      <w:marTop w:val="0"/>
                                      <w:marBottom w:val="0"/>
                                      <w:divBdr>
                                        <w:top w:val="none" w:sz="0" w:space="0" w:color="auto"/>
                                        <w:left w:val="none" w:sz="0" w:space="0" w:color="auto"/>
                                        <w:bottom w:val="none" w:sz="0" w:space="0" w:color="auto"/>
                                        <w:right w:val="none" w:sz="0" w:space="0" w:color="auto"/>
                                      </w:divBdr>
                                      <w:divsChild>
                                        <w:div w:id="982387585">
                                          <w:marLeft w:val="0"/>
                                          <w:marRight w:val="0"/>
                                          <w:marTop w:val="0"/>
                                          <w:marBottom w:val="0"/>
                                          <w:divBdr>
                                            <w:top w:val="none" w:sz="0" w:space="0" w:color="auto"/>
                                            <w:left w:val="none" w:sz="0" w:space="0" w:color="auto"/>
                                            <w:bottom w:val="none" w:sz="0" w:space="0" w:color="auto"/>
                                            <w:right w:val="none" w:sz="0" w:space="0" w:color="auto"/>
                                          </w:divBdr>
                                          <w:divsChild>
                                            <w:div w:id="1695033412">
                                              <w:marLeft w:val="225"/>
                                              <w:marRight w:val="225"/>
                                              <w:marTop w:val="225"/>
                                              <w:marBottom w:val="225"/>
                                              <w:divBdr>
                                                <w:top w:val="none" w:sz="0" w:space="0" w:color="auto"/>
                                                <w:left w:val="none" w:sz="0" w:space="0" w:color="auto"/>
                                                <w:bottom w:val="none" w:sz="0" w:space="0" w:color="auto"/>
                                                <w:right w:val="none" w:sz="0" w:space="0" w:color="auto"/>
                                              </w:divBdr>
                                              <w:divsChild>
                                                <w:div w:id="90167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7651875">
      <w:bodyDiv w:val="1"/>
      <w:marLeft w:val="0"/>
      <w:marRight w:val="0"/>
      <w:marTop w:val="0"/>
      <w:marBottom w:val="0"/>
      <w:divBdr>
        <w:top w:val="none" w:sz="0" w:space="0" w:color="auto"/>
        <w:left w:val="none" w:sz="0" w:space="0" w:color="auto"/>
        <w:bottom w:val="none" w:sz="0" w:space="0" w:color="auto"/>
        <w:right w:val="none" w:sz="0" w:space="0" w:color="auto"/>
      </w:divBdr>
      <w:divsChild>
        <w:div w:id="1737975085">
          <w:marLeft w:val="0"/>
          <w:marRight w:val="0"/>
          <w:marTop w:val="75"/>
          <w:marBottom w:val="0"/>
          <w:divBdr>
            <w:top w:val="none" w:sz="0" w:space="0" w:color="auto"/>
            <w:left w:val="none" w:sz="0" w:space="0" w:color="auto"/>
            <w:bottom w:val="none" w:sz="0" w:space="0" w:color="auto"/>
            <w:right w:val="none" w:sz="0" w:space="0" w:color="auto"/>
          </w:divBdr>
          <w:divsChild>
            <w:div w:id="332685959">
              <w:marLeft w:val="0"/>
              <w:marRight w:val="0"/>
              <w:marTop w:val="0"/>
              <w:marBottom w:val="0"/>
              <w:divBdr>
                <w:top w:val="none" w:sz="0" w:space="0" w:color="auto"/>
                <w:left w:val="none" w:sz="0" w:space="0" w:color="auto"/>
                <w:bottom w:val="none" w:sz="0" w:space="0" w:color="auto"/>
                <w:right w:val="none" w:sz="0" w:space="0" w:color="auto"/>
              </w:divBdr>
              <w:divsChild>
                <w:div w:id="161443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88828">
          <w:marLeft w:val="0"/>
          <w:marRight w:val="0"/>
          <w:marTop w:val="0"/>
          <w:marBottom w:val="0"/>
          <w:divBdr>
            <w:top w:val="none" w:sz="0" w:space="0" w:color="auto"/>
            <w:left w:val="none" w:sz="0" w:space="0" w:color="auto"/>
            <w:bottom w:val="none" w:sz="0" w:space="0" w:color="auto"/>
            <w:right w:val="none" w:sz="0" w:space="0" w:color="auto"/>
          </w:divBdr>
          <w:divsChild>
            <w:div w:id="47214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lpaus.fi/info/kehitamme-toimintaamme/hankkeet/help-healthcare-logistics-education-learning-pathway/" TargetMode="External"/><Relationship Id="rId13" Type="http://schemas.openxmlformats.org/officeDocument/2006/relationships/hyperlink" Target="https://ttk.ee/en/other-project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help-project.eu/" TargetMode="External"/><Relationship Id="rId12" Type="http://schemas.openxmlformats.org/officeDocument/2006/relationships/hyperlink" Target="https://www.uef.fi/fi/web/hankkeet/eu-rakennerahastohankkeet"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zlc.edu.es/projects/european/healthcare-logistics-education-and-learning-pathway/" TargetMode="External"/><Relationship Id="rId1" Type="http://schemas.openxmlformats.org/officeDocument/2006/relationships/styles" Target="styles.xml"/><Relationship Id="rId6" Type="http://schemas.openxmlformats.org/officeDocument/2006/relationships/hyperlink" Target="https://help-project.eu/" TargetMode="External"/><Relationship Id="rId11" Type="http://schemas.openxmlformats.org/officeDocument/2006/relationships/hyperlink" Target="https://lab.fi/" TargetMode="External"/><Relationship Id="rId5" Type="http://schemas.openxmlformats.org/officeDocument/2006/relationships/hyperlink" Target="https://www.salpaus.fi/info/kehitamme-toimintaamme/hankkeet/help-healthcare-logistics-education-learning-pathway/" TargetMode="External"/><Relationship Id="rId15" Type="http://schemas.openxmlformats.org/officeDocument/2006/relationships/hyperlink" Target="https://www.kuleuven.be/english/" TargetMode="External"/><Relationship Id="rId10" Type="http://schemas.openxmlformats.org/officeDocument/2006/relationships/hyperlink" Target="https://help-theproject.eu/" TargetMode="External"/><Relationship Id="rId4" Type="http://schemas.openxmlformats.org/officeDocument/2006/relationships/hyperlink" Target="https://youtu.be/R7k6EuMo05E" TargetMode="External"/><Relationship Id="rId9" Type="http://schemas.openxmlformats.org/officeDocument/2006/relationships/image" Target="media/image1.png"/><Relationship Id="rId14" Type="http://schemas.openxmlformats.org/officeDocument/2006/relationships/hyperlink" Target="https://www.hogeschoolrotterdam.nl/"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599</Words>
  <Characters>4858</Characters>
  <Application>Microsoft Office Word</Application>
  <DocSecurity>0</DocSecurity>
  <Lines>40</Lines>
  <Paragraphs>10</Paragraphs>
  <ScaleCrop>false</ScaleCrop>
  <Company>Salpaus</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Tuula Hovilainen-Kilpinen</dc:creator>
  <cp:keywords/>
  <dc:description/>
  <cp:lastModifiedBy>Tuula Hovilainen-Kilpinen</cp:lastModifiedBy>
  <cp:revision>1</cp:revision>
  <dcterms:created xsi:type="dcterms:W3CDTF">2021-02-17T13:50:00Z</dcterms:created>
  <dcterms:modified xsi:type="dcterms:W3CDTF">2021-02-17T13:53:00Z</dcterms:modified>
</cp:coreProperties>
</file>